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008" w:rsidP="00756008" w:rsidRDefault="00756008" w14:paraId="2E5648E2" w14:textId="3BAFB6EC">
      <w:pPr>
        <w:jc w:val="center"/>
        <w:rPr>
          <w:b/>
          <w:bCs/>
        </w:rPr>
      </w:pPr>
      <w:r>
        <w:rPr>
          <w:b/>
          <w:bCs/>
        </w:rPr>
        <w:t>Development Authority of Fulton County</w:t>
      </w:r>
    </w:p>
    <w:p w:rsidR="00756008" w:rsidP="00756008" w:rsidRDefault="00756008" w14:paraId="3F36C3B1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Status of Action Taken</w:t>
      </w:r>
    </w:p>
    <w:p w:rsidR="00F106DD" w:rsidP="00756008" w:rsidRDefault="008463E0" w14:paraId="42026E6F" w14:textId="5C2FDB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VIA ZOOM TELECONFERENCE</w:t>
      </w:r>
    </w:p>
    <w:p w:rsidR="00894873" w:rsidP="00F31FA7" w:rsidRDefault="002373E8" w14:paraId="0F41D5EF" w14:textId="462A7DFA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eastAsiaTheme="minorHAnsi"/>
          <w:b/>
          <w:bCs/>
        </w:rPr>
        <w:t xml:space="preserve">                                 </w:t>
      </w:r>
      <w:r w:rsidR="00F31FA7">
        <w:rPr>
          <w:rFonts w:eastAsiaTheme="minorHAnsi"/>
          <w:b/>
          <w:bCs/>
        </w:rPr>
        <w:t xml:space="preserve">     </w:t>
      </w:r>
      <w:r w:rsidR="00434F87">
        <w:rPr>
          <w:b/>
          <w:bCs/>
          <w:sz w:val="32"/>
          <w:szCs w:val="32"/>
        </w:rPr>
        <w:t>REGULAR MONTHLY</w:t>
      </w:r>
      <w:r w:rsidR="008E418E">
        <w:rPr>
          <w:b/>
          <w:bCs/>
          <w:sz w:val="32"/>
          <w:szCs w:val="32"/>
        </w:rPr>
        <w:t xml:space="preserve"> MEETING</w:t>
      </w:r>
    </w:p>
    <w:p w:rsidR="003659E7" w:rsidP="00F31FA7" w:rsidRDefault="00EE5113" w14:paraId="7F218B12" w14:textId="0BCFB3BE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 w:rsidR="00D508DD">
        <w:rPr>
          <w:b/>
          <w:bCs/>
          <w:sz w:val="32"/>
          <w:szCs w:val="32"/>
        </w:rPr>
        <w:t xml:space="preserve"> </w:t>
      </w:r>
      <w:r w:rsidR="00F53CBD">
        <w:rPr>
          <w:b/>
          <w:bCs/>
          <w:sz w:val="32"/>
          <w:szCs w:val="32"/>
        </w:rPr>
        <w:t>141 Pryor Street, Suite 2025</w:t>
      </w:r>
    </w:p>
    <w:p w:rsidR="00D508DD" w:rsidP="00F31FA7" w:rsidRDefault="00D508DD" w14:paraId="42418B5E" w14:textId="68E67E35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71F89">
        <w:rPr>
          <w:b/>
          <w:bCs/>
          <w:sz w:val="32"/>
          <w:szCs w:val="32"/>
        </w:rPr>
        <w:t xml:space="preserve">     Atlanta, GA 30303</w:t>
      </w:r>
    </w:p>
    <w:p w:rsidRPr="002777C5" w:rsidR="00756008" w:rsidP="00756008" w:rsidRDefault="0026307C" w14:paraId="1BFDEF58" w14:textId="35C729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8C0DF0">
        <w:rPr>
          <w:b/>
          <w:bCs/>
          <w:sz w:val="32"/>
          <w:szCs w:val="32"/>
        </w:rPr>
        <w:t>hurs</w:t>
      </w:r>
      <w:r w:rsidRPr="002777C5" w:rsidR="006F5108">
        <w:rPr>
          <w:b/>
          <w:bCs/>
          <w:sz w:val="32"/>
          <w:szCs w:val="32"/>
        </w:rPr>
        <w:t xml:space="preserve">day, </w:t>
      </w:r>
      <w:r w:rsidR="00E03B5E">
        <w:rPr>
          <w:b/>
          <w:bCs/>
          <w:sz w:val="32"/>
          <w:szCs w:val="32"/>
        </w:rPr>
        <w:t>September</w:t>
      </w:r>
      <w:r w:rsidR="00BB0EBC">
        <w:rPr>
          <w:b/>
          <w:bCs/>
          <w:sz w:val="32"/>
          <w:szCs w:val="32"/>
        </w:rPr>
        <w:t xml:space="preserve"> 2</w:t>
      </w:r>
      <w:r w:rsidR="00E03B5E">
        <w:rPr>
          <w:b/>
          <w:bCs/>
          <w:sz w:val="32"/>
          <w:szCs w:val="32"/>
        </w:rPr>
        <w:t>5</w:t>
      </w:r>
      <w:r w:rsidRPr="002777C5" w:rsidR="006F5108">
        <w:rPr>
          <w:b/>
          <w:bCs/>
          <w:sz w:val="32"/>
          <w:szCs w:val="32"/>
        </w:rPr>
        <w:t>, 2025</w:t>
      </w:r>
    </w:p>
    <w:p w:rsidRPr="002777C5" w:rsidR="00756008" w:rsidP="00756008" w:rsidRDefault="006F5108" w14:paraId="77D3BB89" w14:textId="4300C2F6">
      <w:pPr>
        <w:jc w:val="center"/>
        <w:rPr>
          <w:b/>
          <w:bCs/>
          <w:sz w:val="32"/>
          <w:szCs w:val="32"/>
        </w:rPr>
      </w:pPr>
      <w:r w:rsidRPr="002777C5">
        <w:rPr>
          <w:b/>
          <w:bCs/>
          <w:sz w:val="32"/>
          <w:szCs w:val="32"/>
        </w:rPr>
        <w:t>2</w:t>
      </w:r>
      <w:r w:rsidRPr="002777C5" w:rsidR="0008037B">
        <w:rPr>
          <w:b/>
          <w:bCs/>
          <w:sz w:val="32"/>
          <w:szCs w:val="32"/>
        </w:rPr>
        <w:t>:00</w:t>
      </w:r>
      <w:r w:rsidRPr="002777C5" w:rsidR="00756008">
        <w:rPr>
          <w:b/>
          <w:bCs/>
          <w:sz w:val="32"/>
          <w:szCs w:val="32"/>
        </w:rPr>
        <w:t xml:space="preserve"> </w:t>
      </w:r>
      <w:r w:rsidRPr="002777C5" w:rsidR="0008037B">
        <w:rPr>
          <w:b/>
          <w:bCs/>
          <w:sz w:val="32"/>
          <w:szCs w:val="32"/>
        </w:rPr>
        <w:t>p</w:t>
      </w:r>
      <w:r w:rsidRPr="002777C5" w:rsidR="00756008">
        <w:rPr>
          <w:b/>
          <w:bCs/>
          <w:sz w:val="32"/>
          <w:szCs w:val="32"/>
        </w:rPr>
        <w:t>.m.</w:t>
      </w:r>
    </w:p>
    <w:p w:rsidR="00756008" w:rsidP="00756008" w:rsidRDefault="00756008" w14:paraId="10CE7C4C" w14:textId="77777777"/>
    <w:p w:rsidR="00756008" w:rsidP="00756008" w:rsidRDefault="00756008" w14:paraId="2C19E95C" w14:textId="77777777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This public meeting was held via Zoom teleconference/ videoconference in accordance with O.C.G.A. Section 50-14-1(h).</w:t>
      </w:r>
    </w:p>
    <w:p w:rsidR="00756008" w:rsidP="00756008" w:rsidRDefault="00756008" w14:paraId="791A28A3" w14:textId="77777777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="00756008" w:rsidP="006343E1" w:rsidRDefault="00756008" w14:paraId="7B95FA95" w14:textId="3F767716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Board Members in Attendance</w:t>
      </w:r>
      <w:proofErr w:type="gramStart"/>
      <w:r>
        <w:rPr>
          <w:sz w:val="22"/>
          <w:szCs w:val="22"/>
        </w:rPr>
        <w:t xml:space="preserve">: </w:t>
      </w:r>
      <w:r w:rsidR="000157D1">
        <w:rPr>
          <w:i/>
          <w:iCs/>
          <w:sz w:val="22"/>
          <w:szCs w:val="22"/>
        </w:rPr>
        <w:t xml:space="preserve"> Kyle</w:t>
      </w:r>
      <w:proofErr w:type="gramEnd"/>
      <w:r w:rsidR="000157D1">
        <w:rPr>
          <w:i/>
          <w:iCs/>
          <w:sz w:val="22"/>
          <w:szCs w:val="22"/>
        </w:rPr>
        <w:t xml:space="preserve"> Lamont,</w:t>
      </w:r>
      <w:r w:rsidRPr="002D776E">
        <w:rPr>
          <w:i/>
          <w:iCs/>
          <w:sz w:val="22"/>
          <w:szCs w:val="22"/>
        </w:rPr>
        <w:t xml:space="preserve"> </w:t>
      </w:r>
      <w:r w:rsidR="00225845">
        <w:rPr>
          <w:i/>
          <w:iCs/>
          <w:sz w:val="22"/>
          <w:szCs w:val="22"/>
        </w:rPr>
        <w:t>Laura Kurlander-Nagel</w:t>
      </w:r>
      <w:r w:rsidR="0026307C">
        <w:rPr>
          <w:i/>
          <w:iCs/>
          <w:sz w:val="22"/>
          <w:szCs w:val="22"/>
        </w:rPr>
        <w:t>,</w:t>
      </w:r>
      <w:r w:rsidR="00225845">
        <w:rPr>
          <w:i/>
          <w:iCs/>
          <w:sz w:val="22"/>
          <w:szCs w:val="22"/>
        </w:rPr>
        <w:t xml:space="preserve"> Erica Long</w:t>
      </w:r>
      <w:r w:rsidR="00D81C9F">
        <w:rPr>
          <w:i/>
          <w:iCs/>
          <w:sz w:val="22"/>
          <w:szCs w:val="22"/>
        </w:rPr>
        <w:t>,</w:t>
      </w:r>
      <w:r w:rsidRPr="002D776E">
        <w:rPr>
          <w:i/>
          <w:iCs/>
          <w:sz w:val="22"/>
          <w:szCs w:val="22"/>
        </w:rPr>
        <w:t xml:space="preserve"> Alvin Kendall</w:t>
      </w:r>
      <w:r w:rsidR="00161FC3">
        <w:rPr>
          <w:i/>
          <w:iCs/>
          <w:sz w:val="22"/>
          <w:szCs w:val="22"/>
        </w:rPr>
        <w:t>, Mike Looney</w:t>
      </w:r>
      <w:r w:rsidR="00B21165">
        <w:rPr>
          <w:i/>
          <w:iCs/>
          <w:sz w:val="22"/>
          <w:szCs w:val="22"/>
        </w:rPr>
        <w:t>, Mike Kennedy</w:t>
      </w:r>
      <w:r w:rsidR="00F31FA7">
        <w:rPr>
          <w:i/>
          <w:iCs/>
          <w:sz w:val="22"/>
          <w:szCs w:val="22"/>
        </w:rPr>
        <w:t xml:space="preserve"> and </w:t>
      </w:r>
      <w:r w:rsidR="00BB0EBC">
        <w:rPr>
          <w:i/>
          <w:iCs/>
          <w:sz w:val="22"/>
          <w:szCs w:val="22"/>
        </w:rPr>
        <w:t>Lynne</w:t>
      </w:r>
      <w:r w:rsidR="006343E1">
        <w:rPr>
          <w:i/>
          <w:iCs/>
          <w:sz w:val="22"/>
          <w:szCs w:val="22"/>
        </w:rPr>
        <w:t xml:space="preserve"> Riley</w:t>
      </w:r>
    </w:p>
    <w:p w:rsidR="00DF3713" w:rsidP="006343E1" w:rsidRDefault="00DF3713" w14:paraId="253F99A0" w14:textId="13F54E5F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="00DF3713" w:rsidP="006343E1" w:rsidRDefault="00DF3713" w14:paraId="44CC4251" w14:textId="6B18F2EB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="00DF3713" w:rsidP="00DF3713" w:rsidRDefault="00DF3713" w14:paraId="7144B8F8" w14:textId="77777777">
      <w:pPr>
        <w:ind w:left="1260" w:hanging="54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G.</w:t>
      </w:r>
      <w:r>
        <w:rPr>
          <w:b/>
          <w:bCs/>
          <w:sz w:val="21"/>
          <w:szCs w:val="21"/>
        </w:rPr>
        <w:tab/>
        <w:t xml:space="preserve">NEW BUSINESS: </w:t>
      </w:r>
    </w:p>
    <w:p w:rsidR="00DF3713" w:rsidP="00DF3713" w:rsidRDefault="00DF3713" w14:paraId="7478F04F" w14:textId="77777777">
      <w:pPr>
        <w:ind w:left="1260" w:hanging="540"/>
        <w:rPr>
          <w:b/>
          <w:bCs/>
          <w:sz w:val="21"/>
          <w:szCs w:val="21"/>
        </w:rPr>
      </w:pPr>
    </w:p>
    <w:p w:rsidR="00DF3713" w:rsidP="00DF3713" w:rsidRDefault="00DF3713" w14:paraId="5EA80E65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  <w:t>G.1.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>Letter of Inducement for Project Pioneer</w:t>
      </w:r>
    </w:p>
    <w:p w:rsidR="00DF3713" w:rsidP="00DF3713" w:rsidRDefault="00DF3713" w14:paraId="703D10BB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$18,195,000</w:t>
      </w:r>
    </w:p>
    <w:p w:rsidR="00DF3713" w:rsidP="00DF3713" w:rsidRDefault="00DF3713" w14:paraId="71B7C02E" w14:textId="02DB5C21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Address: Southern Portion of Fulton County, Georgia</w:t>
      </w:r>
    </w:p>
    <w:p w:rsidR="005447ED" w:rsidP="00DF3713" w:rsidRDefault="005447ED" w14:paraId="346A124A" w14:textId="12EB8281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6A2690" w:rsidR="00F838D5">
        <w:rPr>
          <w:sz w:val="21"/>
          <w:szCs w:val="21"/>
          <w:highlight w:val="green"/>
        </w:rPr>
        <w:t>Approved</w:t>
      </w:r>
      <w:r w:rsidR="00706DA5">
        <w:rPr>
          <w:sz w:val="21"/>
          <w:szCs w:val="21"/>
        </w:rPr>
        <w:t xml:space="preserve">    </w:t>
      </w:r>
    </w:p>
    <w:p w:rsidR="00DF3713" w:rsidP="00DF3713" w:rsidRDefault="00DF3713" w14:paraId="3154946E" w14:textId="77777777">
      <w:pPr>
        <w:ind w:left="1260" w:hanging="540"/>
        <w:rPr>
          <w:sz w:val="21"/>
          <w:szCs w:val="21"/>
        </w:rPr>
      </w:pPr>
    </w:p>
    <w:p w:rsidR="00DF3713" w:rsidP="00DF3713" w:rsidRDefault="00DF3713" w14:paraId="14CF1336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  <w:t>G.2.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>Letter of Inducement for Balsam Green LLC</w:t>
      </w:r>
    </w:p>
    <w:p w:rsidR="00DF3713" w:rsidP="00DF3713" w:rsidRDefault="00DF3713" w14:paraId="6720AA86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$30,000,000</w:t>
      </w:r>
    </w:p>
    <w:p w:rsidR="00DF3713" w:rsidP="00DF3713" w:rsidRDefault="00DF3713" w14:paraId="6B3AC173" w14:textId="10E3ABEB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Address: 1060 Harwell Road NW, Atlanta, Georgia</w:t>
      </w:r>
    </w:p>
    <w:p w:rsidR="00294FF1" w:rsidP="00DF3713" w:rsidRDefault="00294FF1" w14:paraId="0947141E" w14:textId="12C0B51E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561AB">
        <w:rPr>
          <w:sz w:val="21"/>
          <w:szCs w:val="21"/>
          <w:highlight w:val="green"/>
        </w:rPr>
        <w:t>Approved (</w:t>
      </w:r>
      <w:proofErr w:type="gramStart"/>
      <w:r w:rsidRPr="00B561AB" w:rsidR="00B561AB">
        <w:rPr>
          <w:sz w:val="21"/>
          <w:szCs w:val="21"/>
          <w:highlight w:val="green"/>
        </w:rPr>
        <w:t>with the exception of</w:t>
      </w:r>
      <w:proofErr w:type="gramEnd"/>
      <w:r w:rsidRPr="00B561AB" w:rsidR="00B561AB">
        <w:rPr>
          <w:sz w:val="21"/>
          <w:szCs w:val="21"/>
          <w:highlight w:val="green"/>
        </w:rPr>
        <w:t xml:space="preserve"> Alvin Kendall who recused himself from the vote</w:t>
      </w:r>
      <w:r w:rsidRPr="00B561AB" w:rsidR="00413775">
        <w:rPr>
          <w:sz w:val="21"/>
          <w:szCs w:val="21"/>
          <w:highlight w:val="green"/>
        </w:rPr>
        <w:t>)</w:t>
      </w:r>
      <w:r w:rsidR="00413775">
        <w:rPr>
          <w:sz w:val="21"/>
          <w:szCs w:val="21"/>
        </w:rPr>
        <w:t xml:space="preserve"> </w:t>
      </w:r>
    </w:p>
    <w:p w:rsidR="00DF3713" w:rsidP="00DF3713" w:rsidRDefault="00DF3713" w14:paraId="481C52C3" w14:textId="77777777">
      <w:pPr>
        <w:ind w:left="1260" w:hanging="540"/>
        <w:rPr>
          <w:b/>
          <w:bCs/>
          <w:sz w:val="21"/>
          <w:szCs w:val="21"/>
        </w:rPr>
      </w:pPr>
    </w:p>
    <w:p w:rsidR="00DF3713" w:rsidP="00DF3713" w:rsidRDefault="00DF3713" w14:paraId="019FD198" w14:textId="77777777">
      <w:pPr>
        <w:ind w:left="1260" w:hanging="54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H.</w:t>
      </w:r>
      <w:r>
        <w:rPr>
          <w:b/>
          <w:bCs/>
          <w:sz w:val="21"/>
          <w:szCs w:val="21"/>
        </w:rPr>
        <w:tab/>
        <w:t xml:space="preserve">OLD BUSINESS: </w:t>
      </w:r>
    </w:p>
    <w:p w:rsidR="00DF3713" w:rsidP="00DF3713" w:rsidRDefault="00DF3713" w14:paraId="6B386405" w14:textId="77777777">
      <w:pPr>
        <w:rPr>
          <w:sz w:val="21"/>
          <w:szCs w:val="21"/>
        </w:rPr>
      </w:pPr>
    </w:p>
    <w:p w:rsidR="00DF3713" w:rsidP="00DF3713" w:rsidRDefault="00DF3713" w14:paraId="6D620FAC" w14:textId="77777777">
      <w:pPr>
        <w:ind w:left="2160" w:hanging="900"/>
        <w:rPr>
          <w:sz w:val="21"/>
          <w:szCs w:val="21"/>
        </w:rPr>
      </w:pPr>
      <w:r>
        <w:rPr>
          <w:sz w:val="21"/>
          <w:szCs w:val="21"/>
        </w:rPr>
        <w:t>H.1.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>Assignment of M.D. Hodges Enterprises, Inc. Series 2003D Project from LIT/Hodges Industrial Trust to Oakley A Owner LLC; Assignment of M.D. Hodges Enterprises, Inc. Series 2003E Project from LIT/Hodges Industrial Trust to Lakeview Owner LLC; Assignment of M.D. Hodges Enterprises, Inc. Series 2003F Project from LIT/Hodges Industrial Trust to Graham Owner LLC; Assignment of M.D. Hodges Enterprises, Inc. Series 2003G Project from LIT/Hodges Industrial Trust to Whitewater B Owner LLC; and Assignment of M.D. Hodges Enterprises, Inc. Series 2003H Project from LIT/Hodges Industrial Trust to Southpark Owner LLC</w:t>
      </w:r>
    </w:p>
    <w:p w:rsidR="00DF3713" w:rsidP="00DF3713" w:rsidRDefault="00DF3713" w14:paraId="6600289A" w14:textId="6B90C9C1">
      <w:pPr>
        <w:ind w:left="2160" w:hanging="900"/>
        <w:rPr>
          <w:sz w:val="21"/>
          <w:szCs w:val="21"/>
        </w:rPr>
      </w:pPr>
      <w:r>
        <w:rPr>
          <w:sz w:val="21"/>
          <w:szCs w:val="21"/>
        </w:rPr>
        <w:tab/>
        <w:t>Address: 5150 Oakley Industrial Boulevard, 105 Lakeview Court, 7250 Graham Road, 1305 Whitewater Place and 7760 Spence Road, Fulton County, Georgia</w:t>
      </w:r>
    </w:p>
    <w:p w:rsidR="007E724B" w:rsidP="00DF3713" w:rsidRDefault="007E724B" w14:paraId="2C98D6A5" w14:textId="7A750468">
      <w:pPr>
        <w:ind w:left="2160" w:hanging="900"/>
        <w:rPr>
          <w:sz w:val="21"/>
          <w:szCs w:val="21"/>
        </w:rPr>
      </w:pPr>
      <w:r>
        <w:rPr>
          <w:sz w:val="21"/>
          <w:szCs w:val="21"/>
        </w:rPr>
        <w:tab/>
      </w:r>
      <w:r w:rsidRPr="007E724B">
        <w:rPr>
          <w:sz w:val="21"/>
          <w:szCs w:val="21"/>
          <w:highlight w:val="green"/>
        </w:rPr>
        <w:t>Approved</w:t>
      </w:r>
      <w:r w:rsidR="002141FC">
        <w:rPr>
          <w:sz w:val="21"/>
          <w:szCs w:val="21"/>
        </w:rPr>
        <w:t xml:space="preserve"> </w:t>
      </w:r>
    </w:p>
    <w:p w:rsidR="00DF3713" w:rsidP="00DF3713" w:rsidRDefault="00DF3713" w14:paraId="2F22842C" w14:textId="77777777">
      <w:pPr>
        <w:ind w:left="2160" w:hanging="900"/>
        <w:rPr>
          <w:sz w:val="21"/>
          <w:szCs w:val="21"/>
        </w:rPr>
      </w:pPr>
    </w:p>
    <w:p w:rsidR="00DF3713" w:rsidP="00DF3713" w:rsidRDefault="00DF3713" w14:paraId="5A3558DC" w14:textId="77777777">
      <w:pPr>
        <w:ind w:left="2160" w:hanging="900"/>
        <w:rPr>
          <w:sz w:val="21"/>
          <w:szCs w:val="21"/>
          <w:u w:val="single"/>
        </w:rPr>
      </w:pPr>
      <w:r>
        <w:rPr>
          <w:sz w:val="21"/>
          <w:szCs w:val="21"/>
        </w:rPr>
        <w:t>H.2.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 xml:space="preserve">Bond Resolution for </w:t>
      </w:r>
      <w:proofErr w:type="spellStart"/>
      <w:r>
        <w:rPr>
          <w:sz w:val="21"/>
          <w:szCs w:val="21"/>
          <w:u w:val="single"/>
        </w:rPr>
        <w:t>Delowe</w:t>
      </w:r>
      <w:proofErr w:type="spellEnd"/>
      <w:r>
        <w:rPr>
          <w:sz w:val="21"/>
          <w:szCs w:val="21"/>
          <w:u w:val="single"/>
        </w:rPr>
        <w:t xml:space="preserve"> Village, LP</w:t>
      </w:r>
    </w:p>
    <w:p w:rsidR="00DF3713" w:rsidP="00DF3713" w:rsidRDefault="00DF3713" w14:paraId="4B9ED7B2" w14:textId="77777777">
      <w:pPr>
        <w:ind w:left="2160" w:hanging="900"/>
        <w:rPr>
          <w:sz w:val="21"/>
          <w:szCs w:val="21"/>
        </w:rPr>
      </w:pPr>
      <w:r>
        <w:rPr>
          <w:sz w:val="21"/>
          <w:szCs w:val="21"/>
        </w:rPr>
        <w:tab/>
        <w:t>$17,000,000</w:t>
      </w:r>
    </w:p>
    <w:p w:rsidR="00DF3713" w:rsidP="00DF3713" w:rsidRDefault="00DF3713" w14:paraId="27C5B775" w14:textId="6B28E87A">
      <w:pPr>
        <w:ind w:left="2160" w:hanging="900"/>
        <w:rPr>
          <w:sz w:val="21"/>
          <w:szCs w:val="21"/>
        </w:rPr>
      </w:pPr>
      <w:r>
        <w:rPr>
          <w:sz w:val="21"/>
          <w:szCs w:val="21"/>
        </w:rPr>
        <w:tab/>
        <w:t xml:space="preserve">Address: 2380 </w:t>
      </w:r>
      <w:proofErr w:type="spellStart"/>
      <w:r>
        <w:rPr>
          <w:sz w:val="21"/>
          <w:szCs w:val="21"/>
        </w:rPr>
        <w:t>Delowe</w:t>
      </w:r>
      <w:proofErr w:type="spellEnd"/>
      <w:r>
        <w:rPr>
          <w:sz w:val="21"/>
          <w:szCs w:val="21"/>
        </w:rPr>
        <w:t xml:space="preserve"> Drive, East Point, Georgia</w:t>
      </w:r>
    </w:p>
    <w:p w:rsidR="007E724B" w:rsidP="00DF3713" w:rsidRDefault="007E724B" w14:paraId="1B6B6EF5" w14:textId="219CFA6A">
      <w:pPr>
        <w:ind w:left="2160" w:hanging="900"/>
        <w:rPr>
          <w:sz w:val="21"/>
          <w:szCs w:val="21"/>
        </w:rPr>
      </w:pPr>
      <w:r>
        <w:rPr>
          <w:sz w:val="21"/>
          <w:szCs w:val="21"/>
        </w:rPr>
        <w:tab/>
      </w:r>
      <w:r w:rsidRPr="00DF4846">
        <w:rPr>
          <w:sz w:val="21"/>
          <w:szCs w:val="21"/>
          <w:highlight w:val="green"/>
        </w:rPr>
        <w:t>Approved</w:t>
      </w:r>
      <w:r w:rsidRPr="00DF4846" w:rsidR="00DF4846">
        <w:rPr>
          <w:sz w:val="21"/>
          <w:szCs w:val="21"/>
          <w:highlight w:val="green"/>
        </w:rPr>
        <w:t xml:space="preserve"> (</w:t>
      </w:r>
      <w:proofErr w:type="gramStart"/>
      <w:r w:rsidRPr="00DF4846" w:rsidR="00DF4846">
        <w:rPr>
          <w:sz w:val="21"/>
          <w:szCs w:val="21"/>
          <w:highlight w:val="green"/>
        </w:rPr>
        <w:t>with the exception of</w:t>
      </w:r>
      <w:proofErr w:type="gramEnd"/>
      <w:r w:rsidRPr="00DF4846" w:rsidR="00DF4846">
        <w:rPr>
          <w:sz w:val="21"/>
          <w:szCs w:val="21"/>
          <w:highlight w:val="green"/>
        </w:rPr>
        <w:t xml:space="preserve"> Erica Long who was absent from the vote)</w:t>
      </w:r>
      <w:r w:rsidR="002141FC">
        <w:rPr>
          <w:sz w:val="21"/>
          <w:szCs w:val="21"/>
        </w:rPr>
        <w:t xml:space="preserve">    </w:t>
      </w:r>
    </w:p>
    <w:p w:rsidR="00DF3713" w:rsidP="006343E1" w:rsidRDefault="00DF3713" w14:paraId="372C04E0" w14:textId="2EC3E79B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="00DF3713" w:rsidP="006343E1" w:rsidRDefault="00DF3713" w14:paraId="5BBD4471" w14:textId="06F795EB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="00DF3713" w:rsidP="00B561AB" w:rsidRDefault="00B21165" w14:paraId="633F1D4E" w14:textId="22F86B3A">
      <w:pPr>
        <w:tabs>
          <w:tab w:val="left" w:pos="-1440"/>
        </w:tabs>
        <w:jc w:val="center"/>
        <w:rPr>
          <w:i/>
          <w:iCs/>
          <w:sz w:val="22"/>
          <w:szCs w:val="22"/>
        </w:rPr>
      </w:pPr>
      <w:r w:rsidRPr="00B344AB">
        <w:rPr>
          <w:b/>
          <w:bCs/>
          <w:sz w:val="20"/>
          <w:szCs w:val="20"/>
          <w:highlight w:val="green"/>
        </w:rPr>
        <w:t>All votes were unanimous of all Board Members present unless otherwise noted</w:t>
      </w:r>
      <w:r w:rsidRPr="00B344AB">
        <w:rPr>
          <w:b/>
          <w:bCs/>
          <w:sz w:val="20"/>
          <w:szCs w:val="20"/>
        </w:rPr>
        <w:t>.</w:t>
      </w:r>
    </w:p>
    <w:sectPr w:rsidR="00DF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DFE1C7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C8E2E6B"/>
    <w:multiLevelType w:val="hybridMultilevel"/>
    <w:tmpl w:val="D6283724"/>
    <w:lvl w:ilvl="0" w:tplc="D952BC70">
      <w:numFmt w:val="bullet"/>
      <w:lvlText w:val=""/>
      <w:lvlJc w:val="left"/>
      <w:pPr>
        <w:ind w:left="507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D9E3BC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2" w:tplc="1D6CFF8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3" w:tplc="F2B23A5E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4" w:tplc="B1407AD4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5" w:tplc="BDC00F54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  <w:lvl w:ilvl="6" w:tplc="561A9DF6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7" w:tplc="75665BEE">
      <w:numFmt w:val="bullet"/>
      <w:lvlText w:val="•"/>
      <w:lvlJc w:val="left"/>
      <w:pPr>
        <w:ind w:left="9154" w:hanging="360"/>
      </w:pPr>
      <w:rPr>
        <w:rFonts w:hint="default"/>
        <w:lang w:val="en-US" w:eastAsia="en-US" w:bidi="ar-SA"/>
      </w:rPr>
    </w:lvl>
    <w:lvl w:ilvl="8" w:tplc="2C7288D0">
      <w:numFmt w:val="bullet"/>
      <w:lvlText w:val="•"/>
      <w:lvlJc w:val="left"/>
      <w:pPr>
        <w:ind w:left="97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9704E7"/>
    <w:multiLevelType w:val="hybridMultilevel"/>
    <w:tmpl w:val="FE5246CC"/>
    <w:lvl w:ilvl="0" w:tplc="11286C66">
      <w:start w:val="7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5B964F58"/>
    <w:multiLevelType w:val="hybridMultilevel"/>
    <w:tmpl w:val="06F8CA90"/>
    <w:lvl w:ilvl="0" w:tplc="555E75B4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7F5AB3"/>
    <w:multiLevelType w:val="multilevel"/>
    <w:tmpl w:val="B0449E3A"/>
    <w:lvl w:ilvl="0">
      <w:start w:val="1"/>
      <w:numFmt w:val="upperLetter"/>
      <w:lvlText w:val="%1."/>
      <w:lvlJc w:val="left"/>
      <w:pPr>
        <w:ind w:left="1360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60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760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60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94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8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2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7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1" w:hanging="900"/>
      </w:pPr>
      <w:rPr>
        <w:rFonts w:hint="default"/>
        <w:lang w:val="en-US" w:eastAsia="en-US" w:bidi="ar-SA"/>
      </w:rPr>
    </w:lvl>
  </w:abstractNum>
  <w:num w:numId="1" w16cid:durableId="986207224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69378847">
    <w:abstractNumId w:val="0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481695460">
    <w:abstractNumId w:val="1"/>
  </w:num>
  <w:num w:numId="4" w16cid:durableId="502399483">
    <w:abstractNumId w:val="4"/>
  </w:num>
  <w:num w:numId="5" w16cid:durableId="205876504">
    <w:abstractNumId w:val="2"/>
  </w:num>
  <w:num w:numId="6" w16cid:durableId="23213456">
    <w:abstractNumId w:val="3"/>
  </w:num>
  <w:num w:numId="7" w16cid:durableId="63602976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8" w16cid:durableId="86274509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08"/>
    <w:rsid w:val="00005BDC"/>
    <w:rsid w:val="00007C3B"/>
    <w:rsid w:val="0001027C"/>
    <w:rsid w:val="00013F85"/>
    <w:rsid w:val="000157D1"/>
    <w:rsid w:val="00036080"/>
    <w:rsid w:val="000532EE"/>
    <w:rsid w:val="00071F89"/>
    <w:rsid w:val="0007773E"/>
    <w:rsid w:val="0008037B"/>
    <w:rsid w:val="000B6C03"/>
    <w:rsid w:val="00111AD6"/>
    <w:rsid w:val="00114CED"/>
    <w:rsid w:val="001202FC"/>
    <w:rsid w:val="001377D1"/>
    <w:rsid w:val="00161FC3"/>
    <w:rsid w:val="00165596"/>
    <w:rsid w:val="00175B99"/>
    <w:rsid w:val="00180213"/>
    <w:rsid w:val="00186CD0"/>
    <w:rsid w:val="00186EBB"/>
    <w:rsid w:val="00193708"/>
    <w:rsid w:val="001B182D"/>
    <w:rsid w:val="001E0686"/>
    <w:rsid w:val="001F31AA"/>
    <w:rsid w:val="00203102"/>
    <w:rsid w:val="00206E7F"/>
    <w:rsid w:val="002141FC"/>
    <w:rsid w:val="00225845"/>
    <w:rsid w:val="002373E8"/>
    <w:rsid w:val="00243E2A"/>
    <w:rsid w:val="0026307C"/>
    <w:rsid w:val="002748BB"/>
    <w:rsid w:val="002777C5"/>
    <w:rsid w:val="002804D2"/>
    <w:rsid w:val="00294FF1"/>
    <w:rsid w:val="002C58A3"/>
    <w:rsid w:val="002C5967"/>
    <w:rsid w:val="002D5F3D"/>
    <w:rsid w:val="002D776E"/>
    <w:rsid w:val="002F2140"/>
    <w:rsid w:val="003010E6"/>
    <w:rsid w:val="00333E47"/>
    <w:rsid w:val="00355A1A"/>
    <w:rsid w:val="00362310"/>
    <w:rsid w:val="003632F5"/>
    <w:rsid w:val="00364023"/>
    <w:rsid w:val="003659E7"/>
    <w:rsid w:val="0038597D"/>
    <w:rsid w:val="003A2562"/>
    <w:rsid w:val="003D0DEA"/>
    <w:rsid w:val="003D1365"/>
    <w:rsid w:val="003D23FA"/>
    <w:rsid w:val="003D5D50"/>
    <w:rsid w:val="003E3D1C"/>
    <w:rsid w:val="003F1ED8"/>
    <w:rsid w:val="00404DC6"/>
    <w:rsid w:val="00413775"/>
    <w:rsid w:val="00414AF5"/>
    <w:rsid w:val="004226F8"/>
    <w:rsid w:val="004303E0"/>
    <w:rsid w:val="00434F87"/>
    <w:rsid w:val="0044152B"/>
    <w:rsid w:val="0044297D"/>
    <w:rsid w:val="00487096"/>
    <w:rsid w:val="004E1211"/>
    <w:rsid w:val="004F2982"/>
    <w:rsid w:val="004F5DCC"/>
    <w:rsid w:val="00513330"/>
    <w:rsid w:val="0053305B"/>
    <w:rsid w:val="005447ED"/>
    <w:rsid w:val="00551F2C"/>
    <w:rsid w:val="00561AC2"/>
    <w:rsid w:val="00562831"/>
    <w:rsid w:val="00580278"/>
    <w:rsid w:val="00594202"/>
    <w:rsid w:val="005975C3"/>
    <w:rsid w:val="005A3C91"/>
    <w:rsid w:val="005B1572"/>
    <w:rsid w:val="005F589B"/>
    <w:rsid w:val="005F69B1"/>
    <w:rsid w:val="00605BBD"/>
    <w:rsid w:val="00622DA8"/>
    <w:rsid w:val="006343E1"/>
    <w:rsid w:val="00645009"/>
    <w:rsid w:val="006578D1"/>
    <w:rsid w:val="006A2690"/>
    <w:rsid w:val="006B66C4"/>
    <w:rsid w:val="006C37E6"/>
    <w:rsid w:val="006D6D16"/>
    <w:rsid w:val="006E61BC"/>
    <w:rsid w:val="006F5108"/>
    <w:rsid w:val="00706DA5"/>
    <w:rsid w:val="00747086"/>
    <w:rsid w:val="007553FF"/>
    <w:rsid w:val="00756008"/>
    <w:rsid w:val="00765962"/>
    <w:rsid w:val="00770D89"/>
    <w:rsid w:val="007865C7"/>
    <w:rsid w:val="00797D1D"/>
    <w:rsid w:val="007C11BE"/>
    <w:rsid w:val="007D0DC5"/>
    <w:rsid w:val="007E724B"/>
    <w:rsid w:val="007F5143"/>
    <w:rsid w:val="00821088"/>
    <w:rsid w:val="00842EEC"/>
    <w:rsid w:val="008463E0"/>
    <w:rsid w:val="00847E20"/>
    <w:rsid w:val="0085579B"/>
    <w:rsid w:val="008603F2"/>
    <w:rsid w:val="00863F85"/>
    <w:rsid w:val="00894873"/>
    <w:rsid w:val="00896A99"/>
    <w:rsid w:val="008B003D"/>
    <w:rsid w:val="008C0DF0"/>
    <w:rsid w:val="008C40D6"/>
    <w:rsid w:val="008D0F75"/>
    <w:rsid w:val="008E0BA5"/>
    <w:rsid w:val="008E209E"/>
    <w:rsid w:val="008E418E"/>
    <w:rsid w:val="008F0939"/>
    <w:rsid w:val="00925D42"/>
    <w:rsid w:val="00936EB4"/>
    <w:rsid w:val="00940FAD"/>
    <w:rsid w:val="00952049"/>
    <w:rsid w:val="009637ED"/>
    <w:rsid w:val="00987FA5"/>
    <w:rsid w:val="009A3162"/>
    <w:rsid w:val="009A34C9"/>
    <w:rsid w:val="009C671C"/>
    <w:rsid w:val="009C7951"/>
    <w:rsid w:val="009D2129"/>
    <w:rsid w:val="009E332D"/>
    <w:rsid w:val="009F33B0"/>
    <w:rsid w:val="00A14E47"/>
    <w:rsid w:val="00A31B55"/>
    <w:rsid w:val="00A412DA"/>
    <w:rsid w:val="00A41B21"/>
    <w:rsid w:val="00A53091"/>
    <w:rsid w:val="00A60A0B"/>
    <w:rsid w:val="00A615C3"/>
    <w:rsid w:val="00A61C17"/>
    <w:rsid w:val="00A7109B"/>
    <w:rsid w:val="00A958A0"/>
    <w:rsid w:val="00AA4F59"/>
    <w:rsid w:val="00AB5E72"/>
    <w:rsid w:val="00B1075B"/>
    <w:rsid w:val="00B21165"/>
    <w:rsid w:val="00B307B1"/>
    <w:rsid w:val="00B37A06"/>
    <w:rsid w:val="00B561AB"/>
    <w:rsid w:val="00B82224"/>
    <w:rsid w:val="00B9551C"/>
    <w:rsid w:val="00BB0EBC"/>
    <w:rsid w:val="00C02ADD"/>
    <w:rsid w:val="00C06C5B"/>
    <w:rsid w:val="00C17736"/>
    <w:rsid w:val="00C60561"/>
    <w:rsid w:val="00C6674C"/>
    <w:rsid w:val="00C80ACA"/>
    <w:rsid w:val="00CE3C0B"/>
    <w:rsid w:val="00CF5056"/>
    <w:rsid w:val="00D2300A"/>
    <w:rsid w:val="00D508DD"/>
    <w:rsid w:val="00D52B19"/>
    <w:rsid w:val="00D554C5"/>
    <w:rsid w:val="00D62470"/>
    <w:rsid w:val="00D647BA"/>
    <w:rsid w:val="00D65861"/>
    <w:rsid w:val="00D81C9F"/>
    <w:rsid w:val="00D93F66"/>
    <w:rsid w:val="00D95A9D"/>
    <w:rsid w:val="00DB6E4B"/>
    <w:rsid w:val="00DC72B4"/>
    <w:rsid w:val="00DD03B3"/>
    <w:rsid w:val="00DD354B"/>
    <w:rsid w:val="00DF3713"/>
    <w:rsid w:val="00DF4846"/>
    <w:rsid w:val="00E01E08"/>
    <w:rsid w:val="00E03B5E"/>
    <w:rsid w:val="00E44F80"/>
    <w:rsid w:val="00E574F1"/>
    <w:rsid w:val="00EA037C"/>
    <w:rsid w:val="00EA6FE2"/>
    <w:rsid w:val="00EE5113"/>
    <w:rsid w:val="00EF1294"/>
    <w:rsid w:val="00EF718F"/>
    <w:rsid w:val="00F106DD"/>
    <w:rsid w:val="00F139E5"/>
    <w:rsid w:val="00F16000"/>
    <w:rsid w:val="00F31FA7"/>
    <w:rsid w:val="00F53CBD"/>
    <w:rsid w:val="00F67CD1"/>
    <w:rsid w:val="00F758B3"/>
    <w:rsid w:val="00F838D5"/>
    <w:rsid w:val="00F92411"/>
    <w:rsid w:val="00F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6E73"/>
  <w15:chartTrackingRefBased/>
  <w15:docId w15:val="{7046EF32-5135-4E1B-92DE-27413C28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00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basedOn w:val="Normal"/>
    <w:rsid w:val="00756008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9637ED"/>
    <w:pPr>
      <w:widowControl w:val="0"/>
      <w:autoSpaceDE w:val="0"/>
      <w:autoSpaceDN w:val="0"/>
    </w:pPr>
    <w:rPr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9637ED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9637ED"/>
    <w:pPr>
      <w:widowControl w:val="0"/>
      <w:autoSpaceDE w:val="0"/>
      <w:autoSpaceDN w:val="0"/>
      <w:ind w:left="1359" w:hanging="53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